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6051" w14:textId="77777777" w:rsidR="007C28B5" w:rsidRDefault="007C28B5">
      <w:pPr>
        <w:pStyle w:val="TekstprzypisudolnegoTekstprzypisu"/>
        <w:spacing w:after="0"/>
        <w:jc w:val="center"/>
        <w:rPr>
          <w:rFonts w:eastAsia="Times New Roman"/>
        </w:rPr>
      </w:pPr>
    </w:p>
    <w:p w14:paraId="54ADB002" w14:textId="77777777" w:rsidR="007C28B5" w:rsidRDefault="00F90A1E">
      <w:pPr>
        <w:spacing w:after="0"/>
        <w:jc w:val="center"/>
        <w:rPr>
          <w:rFonts w:eastAsia="Times New Roman"/>
        </w:rPr>
      </w:pPr>
      <w:r>
        <w:rPr>
          <w:rFonts w:eastAsia="Times New Roman"/>
          <w:lang w:eastAsia="pl-PL"/>
        </w:rPr>
        <w:t>Sukcesywna dostawa</w:t>
      </w:r>
      <w:r>
        <w:rPr>
          <w:rFonts w:eastAsia="Times New Roman"/>
        </w:rPr>
        <w:t xml:space="preserve"> </w:t>
      </w:r>
      <w:r>
        <w:rPr>
          <w:rFonts w:eastAsia="Times New Roman"/>
          <w:lang w:eastAsia="pl-PL"/>
        </w:rPr>
        <w:t xml:space="preserve">mięsa i podrobów wieprzowych oraz wędlin na potrzeby </w:t>
      </w:r>
    </w:p>
    <w:p w14:paraId="2646197E" w14:textId="77777777" w:rsidR="007C28B5" w:rsidRDefault="00F90A1E">
      <w:pPr>
        <w:spacing w:after="0"/>
        <w:jc w:val="center"/>
        <w:rPr>
          <w:rFonts w:eastAsia="Times New Roman"/>
        </w:rPr>
      </w:pPr>
      <w:r>
        <w:rPr>
          <w:rFonts w:eastAsia="Times New Roman"/>
          <w:lang w:eastAsia="pl-PL"/>
        </w:rPr>
        <w:t>Domu Pomocy Społecznej w Lubuczewie w II połowie 2022 roku</w:t>
      </w:r>
    </w:p>
    <w:p w14:paraId="6A4CB0C4" w14:textId="77777777" w:rsidR="007C28B5" w:rsidRDefault="007C28B5">
      <w:pPr>
        <w:spacing w:after="0"/>
        <w:rPr>
          <w:rFonts w:eastAsia="Times New Roman"/>
        </w:rPr>
      </w:pPr>
    </w:p>
    <w:p w14:paraId="1B263FAC" w14:textId="77777777" w:rsidR="007C28B5" w:rsidRDefault="00F90A1E">
      <w:pPr>
        <w:spacing w:after="0"/>
        <w:jc w:val="center"/>
        <w:rPr>
          <w:rFonts w:eastAsia="Times New Roman"/>
        </w:rPr>
      </w:pPr>
      <w:r>
        <w:rPr>
          <w:rFonts w:eastAsia="Times New Roman"/>
          <w:szCs w:val="28"/>
        </w:rPr>
        <w:t xml:space="preserve">Nr postępowania: </w:t>
      </w:r>
      <w:r>
        <w:rPr>
          <w:rFonts w:eastAsia="Times New Roman"/>
        </w:rPr>
        <w:t>DPS.DAG.331.01.2022</w:t>
      </w:r>
    </w:p>
    <w:p w14:paraId="2565759D" w14:textId="77777777" w:rsidR="007C28B5" w:rsidRDefault="007C28B5">
      <w:pPr>
        <w:pStyle w:val="TekstprzypisudolnegoTekstprzypisu"/>
        <w:spacing w:after="0"/>
        <w:jc w:val="center"/>
        <w:rPr>
          <w:rFonts w:eastAsia="Times New Roman"/>
        </w:rPr>
      </w:pPr>
    </w:p>
    <w:p w14:paraId="405DD07E" w14:textId="77777777" w:rsidR="007C28B5" w:rsidRDefault="00F90A1E">
      <w:pPr>
        <w:spacing w:after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Klauzula informacyjna</w:t>
      </w:r>
    </w:p>
    <w:p w14:paraId="6A143E0C" w14:textId="77777777" w:rsidR="007C28B5" w:rsidRDefault="00F90A1E">
      <w:pPr>
        <w:spacing w:after="0"/>
        <w:rPr>
          <w:rFonts w:eastAsia="Times New Roman"/>
        </w:rPr>
      </w:pPr>
      <w:r>
        <w:rPr>
          <w:rFonts w:eastAsia="Times New Roman"/>
          <w:color w:val="000000"/>
        </w:rPr>
        <w:t xml:space="preserve">  </w:t>
      </w:r>
    </w:p>
    <w:p w14:paraId="259D4F1E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</w:t>
      </w:r>
      <w:r>
        <w:rPr>
          <w:rFonts w:eastAsia="Times New Roman"/>
          <w:color w:val="000000"/>
        </w:rPr>
        <w:t xml:space="preserve">a dyrektywy 95/46/WE (ogólne rozporządzenie o ochronie danych) (Dz. Urz. UE L 119 </w:t>
      </w:r>
      <w:r>
        <w:rPr>
          <w:rFonts w:eastAsia="Times New Roman"/>
          <w:color w:val="000000"/>
        </w:rPr>
        <w:br/>
        <w:t xml:space="preserve">z 04.05.2016, str. 1), dalej „RODO”, Dom Pomocy Społecznej w Lubuczewie informuje, że:  </w:t>
      </w:r>
    </w:p>
    <w:p w14:paraId="1EF0F5F0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1) administratorem przekazanych danych osobowych jest Dom Pomocy Społecznej </w:t>
      </w:r>
      <w:r>
        <w:rPr>
          <w:rFonts w:eastAsia="Times New Roman"/>
          <w:color w:val="000000"/>
        </w:rPr>
        <w:br/>
        <w:t>w Lubuc</w:t>
      </w:r>
      <w:r>
        <w:rPr>
          <w:rFonts w:eastAsia="Times New Roman"/>
          <w:color w:val="000000"/>
        </w:rPr>
        <w:t>zewie, Lubuczewo 29A, 76-200 Słupsk, tel. 05984626 30, e-mail: biuro@dpslubuczewo.pl,</w:t>
      </w:r>
    </w:p>
    <w:p w14:paraId="1D17A8F8" w14:textId="0AAE755E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2. dane kontaktowe Inspektora ochrony danych: Monika Zieleniewska e-mail: </w:t>
      </w:r>
      <w:r w:rsidR="00C02976">
        <w:rPr>
          <w:rFonts w:eastAsia="Times New Roman"/>
          <w:color w:val="000000"/>
        </w:rPr>
        <w:t>cuw.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</w:rPr>
        <w:t>o</w:t>
      </w:r>
      <w:r w:rsidR="00C02976">
        <w:rPr>
          <w:rFonts w:eastAsia="Times New Roman"/>
          <w:color w:val="000000"/>
        </w:rPr>
        <w:t>d</w:t>
      </w:r>
      <w:r>
        <w:rPr>
          <w:rFonts w:eastAsia="Times New Roman"/>
          <w:color w:val="000000"/>
        </w:rPr>
        <w:t xml:space="preserve">@powiat.slupsk.pl </w:t>
      </w:r>
    </w:p>
    <w:p w14:paraId="2FB9EF16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>3) Pani/Pana dane osobowe przetwarzane będą na podstawie art. 6 ust. 1 lit</w:t>
      </w:r>
      <w:r>
        <w:rPr>
          <w:rFonts w:eastAsia="Times New Roman"/>
          <w:color w:val="000000"/>
        </w:rPr>
        <w:t xml:space="preserve">. c RODO w celu </w:t>
      </w:r>
    </w:p>
    <w:p w14:paraId="0B15F34A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związanym z postępowaniem o udzielenie zamówienia publicznego. </w:t>
      </w:r>
    </w:p>
    <w:p w14:paraId="64231E9E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4) odbiorcami Pani/Pana danych osobowych będą osoby lub podmioty, którym udostępniona </w:t>
      </w:r>
    </w:p>
    <w:p w14:paraId="325A9134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zostanie dokumentacja postępowania w oparciu o art. 74 ustawy Pzp; </w:t>
      </w:r>
    </w:p>
    <w:p w14:paraId="578150C1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>5) Pani/Pana dane os</w:t>
      </w:r>
      <w:r>
        <w:rPr>
          <w:rFonts w:eastAsia="Times New Roman"/>
          <w:color w:val="000000"/>
        </w:rPr>
        <w:t xml:space="preserve">obowe będą przechowywane, zgodnie z art. 87 ust. 1 ustawy Pzp, przez </w:t>
      </w:r>
    </w:p>
    <w:p w14:paraId="1703E64A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okres 4 lat od dnia zakończenia postępowania o udzielenie zamówienia, a jeżeli czas trwania </w:t>
      </w:r>
    </w:p>
    <w:p w14:paraId="0BA6671F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umowy przekracza 4 lata, okres przechowywania obejmuje cały czas trwania umowy; </w:t>
      </w:r>
    </w:p>
    <w:p w14:paraId="09CED99F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>6) obowiązek</w:t>
      </w:r>
      <w:r>
        <w:rPr>
          <w:rFonts w:eastAsia="Times New Roman"/>
          <w:color w:val="000000"/>
        </w:rPr>
        <w:t xml:space="preserve">  podania  przez  Panią/Pana  danych  osobowych  bezpośrednio  Pani/Pana dotyczących jest wymogiem ustawowym określonym w przepisach ustawy Pzp, związanym </w:t>
      </w:r>
      <w:r>
        <w:rPr>
          <w:rFonts w:eastAsia="Times New Roman"/>
          <w:color w:val="000000"/>
        </w:rPr>
        <w:br/>
        <w:t>z udziałem w postępowaniu o udzielenie zamówienia publicznego; konsekwencje niepodania określonych d</w:t>
      </w:r>
      <w:r>
        <w:rPr>
          <w:rFonts w:eastAsia="Times New Roman"/>
          <w:color w:val="000000"/>
        </w:rPr>
        <w:t xml:space="preserve">anych wynikają z ustawy Pzp;  </w:t>
      </w:r>
    </w:p>
    <w:p w14:paraId="5F7F5591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7) w odniesieniu do Pani/Pana danych osobowych decyzje  nie będą podejmowane w sposób zautomatyzowany, stosowanie do art. 22 RODO; </w:t>
      </w:r>
    </w:p>
    <w:p w14:paraId="33028D58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8) posiada Pani/Pan: </w:t>
      </w:r>
    </w:p>
    <w:p w14:paraId="03F53181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>a)  na podstawie art. 15 RODO prawo dostępu do danych osobowych Pani/Pa</w:t>
      </w:r>
      <w:r>
        <w:rPr>
          <w:rFonts w:eastAsia="Times New Roman"/>
          <w:color w:val="000000"/>
        </w:rPr>
        <w:t xml:space="preserve">na dotyczących, </w:t>
      </w:r>
    </w:p>
    <w:p w14:paraId="7078CEBE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b) na podstawie art. 16 RODO prawo do sprostowania Pani/Pana danych osobowych *, </w:t>
      </w:r>
    </w:p>
    <w:p w14:paraId="65A047A8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c)  na podstawie art. 18 RODO prawo żądania od administratora ograniczenia przetwarzania </w:t>
      </w:r>
    </w:p>
    <w:p w14:paraId="50E9E2F4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danych osobowych z zastrzeżeniem przypadków, o których mowa w art. </w:t>
      </w:r>
      <w:r>
        <w:rPr>
          <w:rFonts w:eastAsia="Times New Roman"/>
          <w:color w:val="000000"/>
        </w:rPr>
        <w:t xml:space="preserve">18 ust. 2 RODO **,  </w:t>
      </w:r>
    </w:p>
    <w:p w14:paraId="37B48C33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d) prawo do wniesienia skargi do Prezesa Urzędu Ochrony Danych Osobowych, gdy uzna Pani/Pan, że przetwarzanie danych osobowych Pani/Pana dotyczących narusza przepisy RODO; </w:t>
      </w:r>
    </w:p>
    <w:p w14:paraId="24734709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9) nie przysługuje Pani/Panu: </w:t>
      </w:r>
    </w:p>
    <w:p w14:paraId="7578FB2F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a)  </w:t>
      </w:r>
      <w:r>
        <w:rPr>
          <w:rFonts w:eastAsia="Times New Roman"/>
          <w:color w:val="000000"/>
        </w:rPr>
        <w:t xml:space="preserve">w związku z art. 17 ust. 3 lit. b, d lub e RODO prawo do usunięcia danych osobowych, </w:t>
      </w:r>
    </w:p>
    <w:p w14:paraId="3D492EE3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b) prawo do przenoszenia danych osobowych, o którym mowa w art. 20 RODO, </w:t>
      </w:r>
    </w:p>
    <w:p w14:paraId="3B989B33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lastRenderedPageBreak/>
        <w:t>c)  na podstawie art. 21 RODO prawo sprzeciwu, wobec przetwarzania danych osobowych, gdyż podsta</w:t>
      </w:r>
      <w:r>
        <w:rPr>
          <w:rFonts w:eastAsia="Times New Roman"/>
          <w:color w:val="000000"/>
        </w:rPr>
        <w:t xml:space="preserve">wą prawną  przetwarzania Pani/Pana danych osobowych jest art. 6 ust. 1 lit. c RODO.  </w:t>
      </w:r>
    </w:p>
    <w:p w14:paraId="6886BA1C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 </w:t>
      </w:r>
    </w:p>
    <w:p w14:paraId="139EA20F" w14:textId="77777777" w:rsidR="007C28B5" w:rsidRDefault="00F90A1E">
      <w:pPr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______________________ </w:t>
      </w:r>
    </w:p>
    <w:p w14:paraId="47BBE3C7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*  Wyjaśnienie:  skorzystanie z prawa do sprostowania nie może skutkować zmianą  wyniku </w:t>
      </w:r>
    </w:p>
    <w:p w14:paraId="0E1E2A54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>postępowania o udzielenie zamówienia publicznego ani zm</w:t>
      </w:r>
      <w:r>
        <w:rPr>
          <w:rFonts w:eastAsia="Times New Roman"/>
          <w:color w:val="000000"/>
        </w:rPr>
        <w:t xml:space="preserve">ianą postanowień umowy w zakresie </w:t>
      </w:r>
    </w:p>
    <w:p w14:paraId="364A949C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niezgodnym  z  ustawą  Pzp  oraz  nie  może  naruszać  integralności  protokołu  oraz  jego </w:t>
      </w:r>
    </w:p>
    <w:p w14:paraId="6633F212" w14:textId="77777777" w:rsidR="007C28B5" w:rsidRDefault="00F90A1E">
      <w:pPr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załączników.  </w:t>
      </w:r>
    </w:p>
    <w:p w14:paraId="71DA8EBA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** </w:t>
      </w:r>
      <w:r>
        <w:rPr>
          <w:rFonts w:eastAsia="Times New Roman"/>
          <w:color w:val="000000"/>
        </w:rPr>
        <w:t xml:space="preserve">Wyjaśnienie: prawo do ograniczenia przetwarzania nie ma zastosowania w odniesieniu do </w:t>
      </w:r>
    </w:p>
    <w:p w14:paraId="68A26EE1" w14:textId="77777777" w:rsidR="007C28B5" w:rsidRDefault="00F90A1E">
      <w:pPr>
        <w:spacing w:after="0"/>
        <w:jc w:val="both"/>
        <w:rPr>
          <w:rFonts w:eastAsia="Times New Roman"/>
        </w:rPr>
      </w:pPr>
      <w:r>
        <w:rPr>
          <w:rFonts w:eastAsia="Times New Roman"/>
          <w:color w:val="000000"/>
        </w:rPr>
        <w:t>przechowywania, w celu zapewnienia korzystania ze środków ochrony prawnej lub w celu  ochrony praw innej osoby fizycznej lub prawnej, lub z uwagi na ważne względy intere</w:t>
      </w:r>
      <w:r>
        <w:rPr>
          <w:rFonts w:eastAsia="Times New Roman"/>
          <w:color w:val="000000"/>
        </w:rPr>
        <w:t xml:space="preserve">su </w:t>
      </w:r>
    </w:p>
    <w:p w14:paraId="3A848A93" w14:textId="77777777" w:rsidR="007C28B5" w:rsidRDefault="00F90A1E">
      <w:pPr>
        <w:pStyle w:val="Akapitzlist"/>
        <w:tabs>
          <w:tab w:val="left" w:pos="284"/>
          <w:tab w:val="left" w:pos="567"/>
          <w:tab w:val="left" w:pos="992"/>
        </w:tabs>
        <w:spacing w:after="0"/>
        <w:ind w:left="142" w:hanging="142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publicznego Unii Europejskiej lub państwa członkowskiego. </w:t>
      </w:r>
    </w:p>
    <w:p w14:paraId="09C50545" w14:textId="77777777" w:rsidR="007C28B5" w:rsidRDefault="007C28B5">
      <w:pPr>
        <w:spacing w:after="0"/>
        <w:rPr>
          <w:rFonts w:eastAsia="Times New Roman"/>
        </w:rPr>
      </w:pPr>
    </w:p>
    <w:p w14:paraId="6667CFB4" w14:textId="77777777" w:rsidR="007C28B5" w:rsidRDefault="00F90A1E">
      <w:pPr>
        <w:spacing w:after="0" w:line="240" w:lineRule="auto"/>
        <w:rPr>
          <w:rFonts w:eastAsia="Times New Roman"/>
        </w:rPr>
      </w:pPr>
      <w:r>
        <w:rPr>
          <w:rFonts w:eastAsia="Times New Roman"/>
          <w:szCs w:val="24"/>
        </w:rPr>
        <w:t>__________________</w:t>
      </w:r>
    </w:p>
    <w:p w14:paraId="3798099A" w14:textId="77777777" w:rsidR="007C28B5" w:rsidRDefault="00F90A1E">
      <w:pPr>
        <w:spacing w:after="0" w:line="240" w:lineRule="auto"/>
        <w:rPr>
          <w:rFonts w:eastAsia="Times New Roman"/>
        </w:rPr>
      </w:pPr>
      <w:r>
        <w:rPr>
          <w:rFonts w:eastAsia="Times New Roman"/>
          <w:szCs w:val="18"/>
        </w:rPr>
        <w:t>miejscowość, data</w:t>
      </w:r>
    </w:p>
    <w:p w14:paraId="5EB53149" w14:textId="77777777" w:rsidR="007C28B5" w:rsidRDefault="00F90A1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  <w:szCs w:val="24"/>
        </w:rPr>
        <w:t>_________________________________</w:t>
      </w:r>
    </w:p>
    <w:p w14:paraId="68309D47" w14:textId="77777777" w:rsidR="007C28B5" w:rsidRDefault="00F90A1E">
      <w:pPr>
        <w:spacing w:after="0" w:line="240" w:lineRule="auto"/>
        <w:ind w:firstLine="696"/>
        <w:jc w:val="right"/>
        <w:rPr>
          <w:rFonts w:eastAsia="Times New Roman"/>
        </w:rPr>
      </w:pPr>
      <w:r>
        <w:rPr>
          <w:rFonts w:eastAsia="Times New Roman"/>
          <w:szCs w:val="18"/>
        </w:rPr>
        <w:t>podpis i pieczątka upoważnionego/  upoważnionych</w:t>
      </w:r>
    </w:p>
    <w:p w14:paraId="2C0E8BE1" w14:textId="77777777" w:rsidR="007C28B5" w:rsidRDefault="00F90A1E">
      <w:pPr>
        <w:spacing w:after="0" w:line="240" w:lineRule="auto"/>
        <w:ind w:firstLine="696"/>
        <w:jc w:val="right"/>
        <w:rPr>
          <w:rFonts w:eastAsia="Times New Roman"/>
        </w:rPr>
      </w:pPr>
      <w:r>
        <w:rPr>
          <w:rFonts w:eastAsia="Times New Roman"/>
          <w:szCs w:val="18"/>
        </w:rPr>
        <w:t xml:space="preserve"> przedstawiciela / przedstawicieli wykonawcy</w:t>
      </w:r>
    </w:p>
    <w:p w14:paraId="4518FD78" w14:textId="77777777" w:rsidR="007C28B5" w:rsidRDefault="007C28B5">
      <w:pPr>
        <w:numPr>
          <w:ilvl w:val="4"/>
          <w:numId w:val="1"/>
        </w:numPr>
        <w:spacing w:after="0" w:line="360" w:lineRule="auto"/>
        <w:ind w:right="238"/>
        <w:jc w:val="both"/>
        <w:rPr>
          <w:rFonts w:eastAsia="Times New Roman"/>
        </w:rPr>
      </w:pPr>
    </w:p>
    <w:sectPr w:rsidR="007C28B5">
      <w:headerReference w:type="default" r:id="rId8"/>
      <w:pgSz w:w="11906" w:h="16838"/>
      <w:pgMar w:top="1417" w:right="1417" w:bottom="1417" w:left="1417" w:header="708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10A0" w14:textId="77777777" w:rsidR="00F90A1E" w:rsidRDefault="00F90A1E">
      <w:r>
        <w:separator/>
      </w:r>
    </w:p>
  </w:endnote>
  <w:endnote w:type="continuationSeparator" w:id="0">
    <w:p w14:paraId="2EFF3BFF" w14:textId="77777777" w:rsidR="00F90A1E" w:rsidRDefault="00F9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6BD7" w14:textId="77777777" w:rsidR="00F90A1E" w:rsidRDefault="00F90A1E">
      <w:r>
        <w:separator/>
      </w:r>
    </w:p>
  </w:footnote>
  <w:footnote w:type="continuationSeparator" w:id="0">
    <w:p w14:paraId="1D119260" w14:textId="77777777" w:rsidR="00F90A1E" w:rsidRDefault="00F9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4FE3" w14:textId="7B610A73" w:rsidR="007C28B5" w:rsidRDefault="00F90A1E">
    <w:pPr>
      <w:ind w:firstLine="6378"/>
      <w:contextualSpacing/>
      <w:jc w:val="both"/>
      <w:rPr>
        <w:b/>
        <w:bCs/>
        <w:i/>
        <w:iCs/>
        <w:sz w:val="18"/>
        <w:szCs w:val="18"/>
      </w:rPr>
    </w:pPr>
    <w:r>
      <w:rPr>
        <w:b/>
        <w:i/>
        <w:iCs/>
        <w:sz w:val="18"/>
        <w:szCs w:val="18"/>
      </w:rPr>
      <w:t>Załącznik nr</w:t>
    </w:r>
    <w:r w:rsidR="005D6F7E">
      <w:rPr>
        <w:b/>
        <w:i/>
        <w:iCs/>
        <w:sz w:val="18"/>
        <w:szCs w:val="18"/>
      </w:rPr>
      <w:t>7</w:t>
    </w:r>
    <w:r>
      <w:rPr>
        <w:b/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 xml:space="preserve">do Specyfikacji </w:t>
    </w:r>
  </w:p>
  <w:p w14:paraId="6C507774" w14:textId="77777777" w:rsidR="007C28B5" w:rsidRDefault="00F90A1E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Warunków Zamówienia</w:t>
    </w:r>
  </w:p>
  <w:p w14:paraId="66037BA0" w14:textId="77777777" w:rsidR="007C28B5" w:rsidRDefault="007C28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A2EF3"/>
    <w:multiLevelType w:val="hybridMultilevel"/>
    <w:tmpl w:val="BB66ADFA"/>
    <w:lvl w:ilvl="0" w:tplc="CA863602">
      <w:start w:val="1"/>
      <w:numFmt w:val="decimal"/>
      <w:lvlText w:val="%1)"/>
      <w:lvlJc w:val="left"/>
      <w:pPr>
        <w:ind w:left="720" w:hanging="360"/>
      </w:pPr>
    </w:lvl>
    <w:lvl w:ilvl="1" w:tplc="723841C0">
      <w:start w:val="1"/>
      <w:numFmt w:val="lowerLetter"/>
      <w:lvlText w:val="%2."/>
      <w:lvlJc w:val="left"/>
      <w:pPr>
        <w:ind w:left="1440" w:hanging="360"/>
      </w:pPr>
    </w:lvl>
    <w:lvl w:ilvl="2" w:tplc="EA823AC8">
      <w:start w:val="1"/>
      <w:numFmt w:val="lowerRoman"/>
      <w:lvlText w:val="%3."/>
      <w:lvlJc w:val="right"/>
      <w:pPr>
        <w:ind w:left="2160" w:hanging="180"/>
      </w:pPr>
    </w:lvl>
    <w:lvl w:ilvl="3" w:tplc="64407848">
      <w:start w:val="1"/>
      <w:numFmt w:val="decimal"/>
      <w:lvlText w:val="%4."/>
      <w:lvlJc w:val="left"/>
      <w:pPr>
        <w:ind w:left="2880" w:hanging="360"/>
      </w:pPr>
    </w:lvl>
    <w:lvl w:ilvl="4" w:tplc="E1F27E62">
      <w:start w:val="1"/>
      <w:numFmt w:val="lowerLetter"/>
      <w:lvlText w:val="%5."/>
      <w:lvlJc w:val="left"/>
      <w:pPr>
        <w:ind w:left="3600" w:hanging="360"/>
      </w:pPr>
    </w:lvl>
    <w:lvl w:ilvl="5" w:tplc="DF1007A6">
      <w:start w:val="1"/>
      <w:numFmt w:val="lowerRoman"/>
      <w:lvlText w:val="%6."/>
      <w:lvlJc w:val="right"/>
      <w:pPr>
        <w:ind w:left="4320" w:hanging="180"/>
      </w:pPr>
    </w:lvl>
    <w:lvl w:ilvl="6" w:tplc="CCA2119C">
      <w:start w:val="1"/>
      <w:numFmt w:val="decimal"/>
      <w:lvlText w:val="%7."/>
      <w:lvlJc w:val="left"/>
      <w:pPr>
        <w:ind w:left="5040" w:hanging="360"/>
      </w:pPr>
    </w:lvl>
    <w:lvl w:ilvl="7" w:tplc="E78EE820">
      <w:start w:val="1"/>
      <w:numFmt w:val="lowerLetter"/>
      <w:lvlText w:val="%8."/>
      <w:lvlJc w:val="left"/>
      <w:pPr>
        <w:ind w:left="5760" w:hanging="360"/>
      </w:pPr>
    </w:lvl>
    <w:lvl w:ilvl="8" w:tplc="91A4E4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43864"/>
    <w:multiLevelType w:val="hybridMultilevel"/>
    <w:tmpl w:val="2C7C17D4"/>
    <w:lvl w:ilvl="0" w:tplc="7C2066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3BA69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5A6F3A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14EED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E042B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54811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2B0B5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4563D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AE261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863479"/>
    <w:multiLevelType w:val="hybridMultilevel"/>
    <w:tmpl w:val="9668C042"/>
    <w:lvl w:ilvl="0" w:tplc="4D08B7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526FE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C1807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58A78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910E6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22409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F0413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DC0EB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41487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9546294">
    <w:abstractNumId w:val="2"/>
  </w:num>
  <w:num w:numId="2" w16cid:durableId="2132818919">
    <w:abstractNumId w:val="1"/>
  </w:num>
  <w:num w:numId="3" w16cid:durableId="74272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B5"/>
    <w:rsid w:val="005D6F7E"/>
    <w:rsid w:val="007C28B5"/>
    <w:rsid w:val="00C02976"/>
    <w:rsid w:val="00F9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E7B2"/>
  <w15:docId w15:val="{9D825D12-CFF3-4856-B5BA-469B8B4C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TekstprzypisudolnegoTekstprzypisu">
    <w:name w:val="Tekst przypisu dolnego.Tekst przypisu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Kossobucka-Krauze</cp:lastModifiedBy>
  <cp:revision>3</cp:revision>
  <dcterms:created xsi:type="dcterms:W3CDTF">2022-05-27T07:43:00Z</dcterms:created>
  <dcterms:modified xsi:type="dcterms:W3CDTF">2022-05-27T07:45:00Z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